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D43C" w14:textId="77777777"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14:paraId="28B5C396" w14:textId="77777777"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14:paraId="601D1766" w14:textId="77777777" w:rsidR="00EC65BA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7178FF3" w14:textId="39190797" w:rsidR="009C3C33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Уважаемые р</w:t>
      </w:r>
      <w:r w:rsidR="00825DA2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о</w:t>
      </w:r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дители!</w:t>
      </w:r>
    </w:p>
    <w:p w14:paraId="3DFA4CB2" w14:textId="77777777" w:rsidR="00B513C8" w:rsidRPr="001F25BB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Минобразованию РФ № 354 ОТ 09.07.1996 г. «О повышении безопасности дорожного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  <w:bookmarkStart w:id="0" w:name="_GoBack"/>
      <w:bookmarkEnd w:id="0"/>
    </w:p>
    <w:p w14:paraId="465D2653" w14:textId="77777777"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14:paraId="7E9419F0" w14:textId="77777777" w:rsidR="009C3C33" w:rsidRPr="001F25BB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14:paraId="12B3F996" w14:textId="77777777" w:rsidR="00227F3A" w:rsidRPr="001F25BB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14:paraId="1D7AAA77" w14:textId="77777777" w:rsidR="009C3C33" w:rsidRPr="001F25BB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14:paraId="05EA48D6" w14:textId="77777777"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14:paraId="07F8F6AA" w14:textId="77777777"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14:paraId="751B7EB8" w14:textId="77777777" w:rsidR="005778EF" w:rsidRPr="00825DA2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3"/>
          <w:u w:val="single"/>
          <w:lang w:eastAsia="ru-RU"/>
        </w:rPr>
      </w:pPr>
      <w:r w:rsidRPr="00825DA2">
        <w:rPr>
          <w:rFonts w:ascii="Arial" w:eastAsia="Times New Roman" w:hAnsi="Arial" w:cs="Arial"/>
          <w:b/>
          <w:bCs/>
          <w:color w:val="FF0000"/>
          <w:sz w:val="24"/>
          <w:szCs w:val="23"/>
          <w:u w:val="single"/>
          <w:lang w:eastAsia="ru-RU"/>
        </w:rPr>
        <w:t>Отсутствие светоотражающих</w:t>
      </w:r>
      <w:r w:rsidR="005778EF" w:rsidRPr="00825DA2">
        <w:rPr>
          <w:rFonts w:ascii="Arial" w:eastAsia="Times New Roman" w:hAnsi="Arial" w:cs="Arial"/>
          <w:b/>
          <w:bCs/>
          <w:color w:val="FF0000"/>
          <w:sz w:val="24"/>
          <w:szCs w:val="23"/>
          <w:u w:val="single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14:paraId="3AD94411" w14:textId="4A25ECA8" w:rsidR="005778EF" w:rsidRPr="001F25BB" w:rsidRDefault="008E6639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Уважаемые</w:t>
      </w:r>
      <w:r w:rsidR="00825DA2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родители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! 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p w14:paraId="3C151751" w14:textId="77777777" w:rsidR="00300AD3" w:rsidRPr="001F25BB" w:rsidRDefault="008E6639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С Уважением,</w:t>
      </w:r>
    </w:p>
    <w:p w14:paraId="102C61C9" w14:textId="77777777" w:rsidR="008E6639" w:rsidRPr="001F25BB" w:rsidRDefault="008E6639" w:rsidP="008B1390">
      <w:pPr>
        <w:rPr>
          <w:b/>
          <w:i/>
          <w:sz w:val="32"/>
        </w:rPr>
      </w:pPr>
      <w:proofErr w:type="spellStart"/>
      <w:r w:rsidRPr="001F25BB">
        <w:rPr>
          <w:b/>
          <w:i/>
          <w:sz w:val="32"/>
        </w:rPr>
        <w:t>ИнфоЦентр</w:t>
      </w:r>
      <w:proofErr w:type="spellEnd"/>
      <w:r w:rsidRPr="001F25BB">
        <w:rPr>
          <w:b/>
          <w:i/>
          <w:sz w:val="32"/>
        </w:rPr>
        <w:t xml:space="preserve"> по пропаганде ОБЖ.</w:t>
      </w:r>
    </w:p>
    <w:p w14:paraId="11B009F4" w14:textId="77777777" w:rsidR="008E6639" w:rsidRPr="001F25BB" w:rsidRDefault="008E6639" w:rsidP="008B1390">
      <w:pPr>
        <w:rPr>
          <w:sz w:val="24"/>
        </w:rPr>
      </w:pPr>
    </w:p>
    <w:sectPr w:rsidR="008E6639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EF"/>
    <w:rsid w:val="000665C8"/>
    <w:rsid w:val="000B5AC5"/>
    <w:rsid w:val="001D2BC4"/>
    <w:rsid w:val="001F25BB"/>
    <w:rsid w:val="00227F3A"/>
    <w:rsid w:val="00300AD3"/>
    <w:rsid w:val="00373B9E"/>
    <w:rsid w:val="00405C85"/>
    <w:rsid w:val="004446EE"/>
    <w:rsid w:val="005778EF"/>
    <w:rsid w:val="00651662"/>
    <w:rsid w:val="00825DA2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EAE"/>
  <w15:chartTrackingRefBased/>
  <w15:docId w15:val="{CBDCCF7E-8AAD-442B-9578-1F37F3E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cp:lastPrinted>2019-10-15T09:01:00Z</cp:lastPrinted>
  <dcterms:created xsi:type="dcterms:W3CDTF">2021-01-12T10:16:00Z</dcterms:created>
  <dcterms:modified xsi:type="dcterms:W3CDTF">2021-01-12T10:16:00Z</dcterms:modified>
</cp:coreProperties>
</file>